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53EB" w14:textId="77777777" w:rsidR="00617E0A" w:rsidRDefault="00000000">
      <w:pPr>
        <w:pStyle w:val="Title"/>
        <w:spacing w:before="89"/>
      </w:pPr>
      <w:r>
        <w:t>ASBESTOS</w:t>
      </w:r>
      <w:r>
        <w:rPr>
          <w:spacing w:val="20"/>
        </w:rPr>
        <w:t xml:space="preserve"> </w:t>
      </w:r>
      <w:r>
        <w:t>ELIMINATORS</w:t>
      </w:r>
      <w:r>
        <w:rPr>
          <w:spacing w:val="28"/>
        </w:rPr>
        <w:t xml:space="preserve"> </w:t>
      </w:r>
      <w:r>
        <w:rPr>
          <w:spacing w:val="-5"/>
        </w:rPr>
        <w:t>LTD</w:t>
      </w:r>
    </w:p>
    <w:p w14:paraId="10D53F08" w14:textId="77777777" w:rsidR="00617E0A" w:rsidRDefault="00000000">
      <w:pPr>
        <w:pStyle w:val="BodyText"/>
        <w:spacing w:before="12"/>
        <w:rPr>
          <w:rFonts w:ascii="Arial Black"/>
          <w:sz w:val="3"/>
        </w:rPr>
      </w:pPr>
      <w:r>
        <w:rPr>
          <w:noProof/>
        </w:rPr>
        <mc:AlternateContent>
          <mc:Choice Requires="wps">
            <w:drawing>
              <wp:anchor distT="0" distB="0" distL="0" distR="0" simplePos="0" relativeHeight="487587840" behindDoc="1" locked="0" layoutInCell="1" allowOverlap="1" wp14:anchorId="4EC75D87" wp14:editId="515BF230">
                <wp:simplePos x="0" y="0"/>
                <wp:positionH relativeFrom="page">
                  <wp:posOffset>896416</wp:posOffset>
                </wp:positionH>
                <wp:positionV relativeFrom="paragraph">
                  <wp:posOffset>49875</wp:posOffset>
                </wp:positionV>
                <wp:extent cx="576961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FFE8FF7" id="Graphic 1" o:spid="_x0000_s1026" style="position:absolute;margin-left:70.6pt;margin-top:3.95pt;width:454.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" path="m5769229,l,,,12192r5769229,l5769229,xe" fillcolor="#4f81bc" stroked="f">
                <v:path arrowok="t"/>
                <w10:wrap type="topAndBottom" anchorx="page"/>
              </v:shape>
            </w:pict>
          </mc:Fallback>
        </mc:AlternateContent>
      </w:r>
    </w:p>
    <w:p w14:paraId="5FDFD5AB" w14:textId="77777777" w:rsidR="00617E0A" w:rsidRDefault="00617E0A">
      <w:pPr>
        <w:pStyle w:val="BodyText"/>
        <w:spacing w:before="66"/>
        <w:rPr>
          <w:rFonts w:ascii="Arial Black"/>
          <w:sz w:val="36"/>
        </w:rPr>
      </w:pPr>
    </w:p>
    <w:p w14:paraId="2914F111" w14:textId="77777777" w:rsidR="00617E0A" w:rsidRDefault="00000000">
      <w:pPr>
        <w:pStyle w:val="Title"/>
        <w:jc w:val="both"/>
      </w:pPr>
      <w:r>
        <w:t>HEALTH</w:t>
      </w:r>
      <w:r>
        <w:rPr>
          <w:spacing w:val="16"/>
        </w:rPr>
        <w:t xml:space="preserve"> </w:t>
      </w:r>
      <w:r>
        <w:t>AND</w:t>
      </w:r>
      <w:r>
        <w:rPr>
          <w:spacing w:val="19"/>
        </w:rPr>
        <w:t xml:space="preserve"> </w:t>
      </w:r>
      <w:r>
        <w:t>SAFETY</w:t>
      </w:r>
      <w:r>
        <w:rPr>
          <w:spacing w:val="19"/>
        </w:rPr>
        <w:t xml:space="preserve"> </w:t>
      </w:r>
      <w:r>
        <w:rPr>
          <w:spacing w:val="-2"/>
        </w:rPr>
        <w:t>POLICY</w:t>
      </w:r>
    </w:p>
    <w:p w14:paraId="2370DAE4" w14:textId="77777777" w:rsidR="00617E0A" w:rsidRDefault="00000000">
      <w:pPr>
        <w:pStyle w:val="BodyText"/>
        <w:spacing w:before="301" w:line="259" w:lineRule="auto"/>
        <w:ind w:left="140" w:right="197"/>
        <w:jc w:val="both"/>
      </w:pPr>
      <w:r>
        <w:t>Asbestos Eliminators Limited (AEL) is committed to complying with the Health and Safety at Work Act 2015, the Health and Safety at Work (General Risk and Workplace Management) Regulations 2016 and Health and Safety at Work (Asbestos) Regulations 2016 and all other related legislation.</w:t>
      </w:r>
    </w:p>
    <w:p w14:paraId="3B8A1BC5" w14:textId="77777777" w:rsidR="00617E0A" w:rsidRDefault="00000000">
      <w:pPr>
        <w:pStyle w:val="BodyText"/>
        <w:spacing w:before="158" w:line="259" w:lineRule="auto"/>
        <w:ind w:left="140" w:right="195"/>
        <w:jc w:val="both"/>
      </w:pPr>
      <w:r>
        <w:t xml:space="preserve">In making this commitment AEL is </w:t>
      </w:r>
      <w:proofErr w:type="spellStart"/>
      <w:r>
        <w:t>recognising</w:t>
      </w:r>
      <w:proofErr w:type="spellEnd"/>
      <w:r>
        <w:t xml:space="preserve"> that the health and safety of all workers and others</w:t>
      </w:r>
      <w:r>
        <w:rPr>
          <w:spacing w:val="-6"/>
        </w:rPr>
        <w:t xml:space="preserve"> </w:t>
      </w:r>
      <w:r>
        <w:t>is</w:t>
      </w:r>
      <w:r>
        <w:rPr>
          <w:spacing w:val="-6"/>
        </w:rPr>
        <w:t xml:space="preserve"> </w:t>
      </w:r>
      <w:r>
        <w:t>of</w:t>
      </w:r>
      <w:r>
        <w:rPr>
          <w:spacing w:val="-5"/>
        </w:rPr>
        <w:t xml:space="preserve"> </w:t>
      </w:r>
      <w:r>
        <w:t>the</w:t>
      </w:r>
      <w:r>
        <w:rPr>
          <w:spacing w:val="-7"/>
        </w:rPr>
        <w:t xml:space="preserve"> </w:t>
      </w:r>
      <w:r>
        <w:t>upmost</w:t>
      </w:r>
      <w:r>
        <w:rPr>
          <w:spacing w:val="-5"/>
        </w:rPr>
        <w:t xml:space="preserve"> </w:t>
      </w:r>
      <w:r>
        <w:t>importance</w:t>
      </w:r>
      <w:r>
        <w:rPr>
          <w:spacing w:val="-6"/>
        </w:rPr>
        <w:t xml:space="preserve"> </w:t>
      </w:r>
      <w:r>
        <w:t>and</w:t>
      </w:r>
      <w:r>
        <w:rPr>
          <w:spacing w:val="-6"/>
        </w:rPr>
        <w:t xml:space="preserve"> </w:t>
      </w:r>
      <w:r>
        <w:t>vital</w:t>
      </w:r>
      <w:r>
        <w:rPr>
          <w:spacing w:val="-7"/>
        </w:rPr>
        <w:t xml:space="preserve"> </w:t>
      </w:r>
      <w:r>
        <w:t>to</w:t>
      </w:r>
      <w:r>
        <w:rPr>
          <w:spacing w:val="-9"/>
        </w:rPr>
        <w:t xml:space="preserve"> </w:t>
      </w:r>
      <w:r>
        <w:t>the</w:t>
      </w:r>
      <w:r>
        <w:rPr>
          <w:spacing w:val="-4"/>
        </w:rPr>
        <w:t xml:space="preserve"> </w:t>
      </w:r>
      <w:r>
        <w:t>success</w:t>
      </w:r>
      <w:r>
        <w:rPr>
          <w:spacing w:val="-6"/>
        </w:rPr>
        <w:t xml:space="preserve"> </w:t>
      </w:r>
      <w:r>
        <w:t>of</w:t>
      </w:r>
      <w:r>
        <w:rPr>
          <w:spacing w:val="-5"/>
        </w:rPr>
        <w:t xml:space="preserve"> </w:t>
      </w:r>
      <w:r>
        <w:t>our</w:t>
      </w:r>
      <w:r>
        <w:rPr>
          <w:spacing w:val="-5"/>
        </w:rPr>
        <w:t xml:space="preserve"> </w:t>
      </w:r>
      <w:r>
        <w:t>business.</w:t>
      </w:r>
      <w:r>
        <w:rPr>
          <w:spacing w:val="-5"/>
        </w:rPr>
        <w:t xml:space="preserve"> </w:t>
      </w:r>
      <w:r>
        <w:t>As</w:t>
      </w:r>
      <w:r>
        <w:rPr>
          <w:spacing w:val="-6"/>
        </w:rPr>
        <w:t xml:space="preserve"> </w:t>
      </w:r>
      <w:r>
        <w:t>such,</w:t>
      </w:r>
      <w:r>
        <w:rPr>
          <w:spacing w:val="-3"/>
        </w:rPr>
        <w:t xml:space="preserve"> </w:t>
      </w:r>
      <w:r>
        <w:t>AEL</w:t>
      </w:r>
      <w:r>
        <w:rPr>
          <w:spacing w:val="-4"/>
        </w:rPr>
        <w:t xml:space="preserve"> </w:t>
      </w:r>
      <w:r>
        <w:t>will maintain processes for worker representation and participation to enable engagement with workers and others to continuously improve health and safety in the workplace by achieving Health and Safety objectives.</w:t>
      </w:r>
      <w:r>
        <w:rPr>
          <w:spacing w:val="40"/>
        </w:rPr>
        <w:t xml:space="preserve"> </w:t>
      </w:r>
      <w:r>
        <w:t>AEL management is committed to:</w:t>
      </w:r>
    </w:p>
    <w:p w14:paraId="3C581E39" w14:textId="77777777" w:rsidR="00617E0A" w:rsidRDefault="00000000">
      <w:pPr>
        <w:pStyle w:val="ListParagraph"/>
        <w:numPr>
          <w:ilvl w:val="0"/>
          <w:numId w:val="1"/>
        </w:numPr>
        <w:tabs>
          <w:tab w:val="left" w:pos="860"/>
        </w:tabs>
        <w:spacing w:before="160" w:line="256" w:lineRule="auto"/>
        <w:jc w:val="left"/>
      </w:pPr>
      <w:r>
        <w:t>The provision and maintenance of a work environment that is without risks to health and safety</w:t>
      </w:r>
    </w:p>
    <w:p w14:paraId="1B8C3964" w14:textId="77777777" w:rsidR="00617E0A" w:rsidRDefault="00000000">
      <w:pPr>
        <w:pStyle w:val="ListParagraph"/>
        <w:numPr>
          <w:ilvl w:val="0"/>
          <w:numId w:val="1"/>
        </w:numPr>
        <w:tabs>
          <w:tab w:val="left" w:pos="860"/>
        </w:tabs>
        <w:ind w:right="0"/>
        <w:jc w:val="left"/>
      </w:pPr>
      <w:r>
        <w:t>The</w:t>
      </w:r>
      <w:r>
        <w:rPr>
          <w:spacing w:val="-5"/>
        </w:rPr>
        <w:t xml:space="preserve"> </w:t>
      </w:r>
      <w:r>
        <w:t>provision</w:t>
      </w:r>
      <w:r>
        <w:rPr>
          <w:spacing w:val="-4"/>
        </w:rPr>
        <w:t xml:space="preserve"> </w:t>
      </w:r>
      <w:r>
        <w:t>and</w:t>
      </w:r>
      <w:r>
        <w:rPr>
          <w:spacing w:val="-6"/>
        </w:rPr>
        <w:t xml:space="preserve"> </w:t>
      </w:r>
      <w:r>
        <w:t>maintenance</w:t>
      </w:r>
      <w:r>
        <w:rPr>
          <w:spacing w:val="-4"/>
        </w:rPr>
        <w:t xml:space="preserve"> </w:t>
      </w:r>
      <w:r>
        <w:t>of</w:t>
      </w:r>
      <w:r>
        <w:rPr>
          <w:spacing w:val="-5"/>
        </w:rPr>
        <w:t xml:space="preserve"> </w:t>
      </w:r>
      <w:r>
        <w:t>safe</w:t>
      </w:r>
      <w:r>
        <w:rPr>
          <w:spacing w:val="-4"/>
        </w:rPr>
        <w:t xml:space="preserve"> </w:t>
      </w:r>
      <w:r>
        <w:t>systems</w:t>
      </w:r>
      <w:r>
        <w:rPr>
          <w:spacing w:val="-6"/>
        </w:rPr>
        <w:t xml:space="preserve"> </w:t>
      </w:r>
      <w:r>
        <w:t>of</w:t>
      </w:r>
      <w:r>
        <w:rPr>
          <w:spacing w:val="-3"/>
        </w:rPr>
        <w:t xml:space="preserve"> </w:t>
      </w:r>
      <w:r>
        <w:rPr>
          <w:spacing w:val="-4"/>
        </w:rPr>
        <w:t>work</w:t>
      </w:r>
    </w:p>
    <w:p w14:paraId="6D826C25" w14:textId="77777777" w:rsidR="00617E0A" w:rsidRDefault="00000000">
      <w:pPr>
        <w:pStyle w:val="ListParagraph"/>
        <w:numPr>
          <w:ilvl w:val="0"/>
          <w:numId w:val="1"/>
        </w:numPr>
        <w:tabs>
          <w:tab w:val="left" w:pos="860"/>
        </w:tabs>
        <w:spacing w:before="19"/>
        <w:ind w:right="0"/>
        <w:jc w:val="left"/>
      </w:pPr>
      <w:r>
        <w:t>The</w:t>
      </w:r>
      <w:r>
        <w:rPr>
          <w:spacing w:val="-7"/>
        </w:rPr>
        <w:t xml:space="preserve"> </w:t>
      </w:r>
      <w:r>
        <w:t>safe</w:t>
      </w:r>
      <w:r>
        <w:rPr>
          <w:spacing w:val="-6"/>
        </w:rPr>
        <w:t xml:space="preserve"> </w:t>
      </w:r>
      <w:r>
        <w:t>use,</w:t>
      </w:r>
      <w:r>
        <w:rPr>
          <w:spacing w:val="-2"/>
        </w:rPr>
        <w:t xml:space="preserve"> </w:t>
      </w:r>
      <w:r>
        <w:t>handling,</w:t>
      </w:r>
      <w:r>
        <w:rPr>
          <w:spacing w:val="-6"/>
        </w:rPr>
        <w:t xml:space="preserve"> </w:t>
      </w:r>
      <w:r>
        <w:t>and</w:t>
      </w:r>
      <w:r>
        <w:rPr>
          <w:spacing w:val="-4"/>
        </w:rPr>
        <w:t xml:space="preserve"> </w:t>
      </w:r>
      <w:r>
        <w:t>storage</w:t>
      </w:r>
      <w:r>
        <w:rPr>
          <w:spacing w:val="-4"/>
        </w:rPr>
        <w:t xml:space="preserve"> </w:t>
      </w:r>
      <w:r>
        <w:t>of</w:t>
      </w:r>
      <w:r>
        <w:rPr>
          <w:spacing w:val="-3"/>
        </w:rPr>
        <w:t xml:space="preserve"> </w:t>
      </w:r>
      <w:r>
        <w:t>plant,</w:t>
      </w:r>
      <w:r>
        <w:rPr>
          <w:spacing w:val="-5"/>
        </w:rPr>
        <w:t xml:space="preserve"> </w:t>
      </w:r>
      <w:r>
        <w:t>substances</w:t>
      </w:r>
      <w:r>
        <w:rPr>
          <w:spacing w:val="-6"/>
        </w:rPr>
        <w:t xml:space="preserve"> </w:t>
      </w:r>
      <w:r>
        <w:t>and</w:t>
      </w:r>
      <w:r>
        <w:rPr>
          <w:spacing w:val="-4"/>
        </w:rPr>
        <w:t xml:space="preserve"> </w:t>
      </w:r>
      <w:r>
        <w:rPr>
          <w:spacing w:val="-2"/>
        </w:rPr>
        <w:t>structures</w:t>
      </w:r>
    </w:p>
    <w:p w14:paraId="3F7BB7D6" w14:textId="77777777" w:rsidR="00617E0A" w:rsidRDefault="00000000">
      <w:pPr>
        <w:pStyle w:val="ListParagraph"/>
        <w:numPr>
          <w:ilvl w:val="0"/>
          <w:numId w:val="1"/>
        </w:numPr>
        <w:tabs>
          <w:tab w:val="left" w:pos="860"/>
        </w:tabs>
        <w:spacing w:before="18" w:line="256" w:lineRule="auto"/>
        <w:ind w:right="202"/>
      </w:pPr>
      <w:r>
        <w:t>The provision of adequate facilities for the welfare at work of workers in carrying out work for the business or undertaking, including ensuring access to those facilities</w:t>
      </w:r>
    </w:p>
    <w:p w14:paraId="084851E8" w14:textId="77777777" w:rsidR="00617E0A" w:rsidRDefault="00000000">
      <w:pPr>
        <w:pStyle w:val="ListParagraph"/>
        <w:numPr>
          <w:ilvl w:val="0"/>
          <w:numId w:val="1"/>
        </w:numPr>
        <w:tabs>
          <w:tab w:val="left" w:pos="860"/>
        </w:tabs>
        <w:spacing w:before="3" w:line="256" w:lineRule="auto"/>
      </w:pPr>
      <w:r>
        <w:t>Providing the information, training, instruction and supervision necessary to maintain a healthy and safe workplace</w:t>
      </w:r>
    </w:p>
    <w:p w14:paraId="597AD77E" w14:textId="77777777" w:rsidR="00617E0A" w:rsidRDefault="00000000">
      <w:pPr>
        <w:pStyle w:val="ListParagraph"/>
        <w:numPr>
          <w:ilvl w:val="0"/>
          <w:numId w:val="1"/>
        </w:numPr>
        <w:tabs>
          <w:tab w:val="left" w:pos="860"/>
        </w:tabs>
        <w:spacing w:before="2" w:line="256" w:lineRule="auto"/>
        <w:ind w:right="196"/>
      </w:pPr>
      <w:r>
        <w:t xml:space="preserve">The protection of all persons in the vicinity of the work from risks to their health and safety arising from work carried out as a part of the conduct of the business or </w:t>
      </w:r>
      <w:r>
        <w:rPr>
          <w:spacing w:val="-2"/>
        </w:rPr>
        <w:t>undertaking</w:t>
      </w:r>
    </w:p>
    <w:p w14:paraId="58A9EF0A" w14:textId="77777777" w:rsidR="00617E0A" w:rsidRDefault="00000000">
      <w:pPr>
        <w:pStyle w:val="ListParagraph"/>
        <w:numPr>
          <w:ilvl w:val="0"/>
          <w:numId w:val="1"/>
        </w:numPr>
        <w:tabs>
          <w:tab w:val="left" w:pos="860"/>
        </w:tabs>
        <w:spacing w:before="4" w:line="256" w:lineRule="auto"/>
      </w:pPr>
      <w:r>
        <w:t>That the health of workers and the conditions at the workplace are monitored for the purpose of preventing injury or illness of workers arising from the conduct of the business or undertaking</w:t>
      </w:r>
    </w:p>
    <w:p w14:paraId="0A442C8D" w14:textId="77777777" w:rsidR="00617E0A" w:rsidRDefault="00000000">
      <w:pPr>
        <w:pStyle w:val="BodyText"/>
        <w:spacing w:before="164" w:line="259" w:lineRule="auto"/>
        <w:ind w:left="140" w:right="194"/>
        <w:jc w:val="both"/>
      </w:pPr>
      <w:r>
        <w:t>The Director of AEL will maintain knowledge of the hazards and risks and ensure timely resourcing of hazard management activities that meet compliance standards. The adequacy of</w:t>
      </w:r>
      <w:r>
        <w:rPr>
          <w:spacing w:val="-5"/>
        </w:rPr>
        <w:t xml:space="preserve"> </w:t>
      </w:r>
      <w:r>
        <w:t>resources</w:t>
      </w:r>
      <w:r>
        <w:rPr>
          <w:spacing w:val="-4"/>
        </w:rPr>
        <w:t xml:space="preserve"> </w:t>
      </w:r>
      <w:r>
        <w:t>will</w:t>
      </w:r>
      <w:r>
        <w:rPr>
          <w:spacing w:val="-5"/>
        </w:rPr>
        <w:t xml:space="preserve"> </w:t>
      </w:r>
      <w:r>
        <w:t>be</w:t>
      </w:r>
      <w:r>
        <w:rPr>
          <w:spacing w:val="-4"/>
        </w:rPr>
        <w:t xml:space="preserve"> </w:t>
      </w:r>
      <w:r>
        <w:t>ensured</w:t>
      </w:r>
      <w:r>
        <w:rPr>
          <w:spacing w:val="-4"/>
        </w:rPr>
        <w:t xml:space="preserve"> </w:t>
      </w:r>
      <w:r>
        <w:t>by</w:t>
      </w:r>
      <w:r>
        <w:rPr>
          <w:spacing w:val="-6"/>
        </w:rPr>
        <w:t xml:space="preserve"> </w:t>
      </w:r>
      <w:r>
        <w:t>meeting</w:t>
      </w:r>
      <w:r>
        <w:rPr>
          <w:spacing w:val="-4"/>
        </w:rPr>
        <w:t xml:space="preserve"> </w:t>
      </w:r>
      <w:r>
        <w:t>H&amp;S</w:t>
      </w:r>
      <w:r>
        <w:rPr>
          <w:spacing w:val="-4"/>
        </w:rPr>
        <w:t xml:space="preserve"> </w:t>
      </w:r>
      <w:r>
        <w:t>objectives</w:t>
      </w:r>
      <w:r>
        <w:rPr>
          <w:spacing w:val="-6"/>
        </w:rPr>
        <w:t xml:space="preserve"> </w:t>
      </w:r>
      <w:r>
        <w:t>that</w:t>
      </w:r>
      <w:r>
        <w:rPr>
          <w:spacing w:val="-5"/>
        </w:rPr>
        <w:t xml:space="preserve"> </w:t>
      </w:r>
      <w:r>
        <w:t>are</w:t>
      </w:r>
      <w:r>
        <w:rPr>
          <w:spacing w:val="-6"/>
        </w:rPr>
        <w:t xml:space="preserve"> </w:t>
      </w:r>
      <w:r>
        <w:t>reviewed</w:t>
      </w:r>
      <w:r>
        <w:rPr>
          <w:spacing w:val="-7"/>
        </w:rPr>
        <w:t xml:space="preserve"> </w:t>
      </w:r>
      <w:r>
        <w:t>regularly</w:t>
      </w:r>
      <w:r>
        <w:rPr>
          <w:spacing w:val="-4"/>
        </w:rPr>
        <w:t xml:space="preserve"> </w:t>
      </w:r>
      <w:r>
        <w:t>as</w:t>
      </w:r>
      <w:r>
        <w:rPr>
          <w:spacing w:val="-4"/>
        </w:rPr>
        <w:t xml:space="preserve"> </w:t>
      </w:r>
      <w:r>
        <w:t>part</w:t>
      </w:r>
      <w:r>
        <w:rPr>
          <w:spacing w:val="-5"/>
        </w:rPr>
        <w:t xml:space="preserve"> </w:t>
      </w:r>
      <w:r>
        <w:t>of scheduled auditing.</w:t>
      </w:r>
    </w:p>
    <w:p w14:paraId="746DCF7F" w14:textId="77777777" w:rsidR="00617E0A" w:rsidRDefault="00000000">
      <w:pPr>
        <w:pStyle w:val="BodyText"/>
        <w:spacing w:before="160" w:line="259" w:lineRule="auto"/>
        <w:ind w:left="140" w:right="194"/>
        <w:jc w:val="both"/>
      </w:pPr>
      <w:r>
        <w:t>Workers and others will be informed, instructed, trained and supervised to ensure their own and others safety.</w:t>
      </w:r>
      <w:r>
        <w:rPr>
          <w:spacing w:val="40"/>
        </w:rPr>
        <w:t xml:space="preserve"> </w:t>
      </w:r>
      <w:r>
        <w:t>Additionally, workers will cooperate with AEL health and safety systems, process</w:t>
      </w:r>
      <w:r>
        <w:rPr>
          <w:spacing w:val="-6"/>
        </w:rPr>
        <w:t xml:space="preserve"> </w:t>
      </w:r>
      <w:r>
        <w:t>and</w:t>
      </w:r>
      <w:r>
        <w:rPr>
          <w:spacing w:val="-9"/>
        </w:rPr>
        <w:t xml:space="preserve"> </w:t>
      </w:r>
      <w:r>
        <w:t>work</w:t>
      </w:r>
      <w:r>
        <w:rPr>
          <w:spacing w:val="-8"/>
        </w:rPr>
        <w:t xml:space="preserve"> </w:t>
      </w:r>
      <w:r>
        <w:t>method</w:t>
      </w:r>
      <w:r>
        <w:rPr>
          <w:spacing w:val="-6"/>
        </w:rPr>
        <w:t xml:space="preserve"> </w:t>
      </w:r>
      <w:r>
        <w:t>statements</w:t>
      </w:r>
      <w:r>
        <w:rPr>
          <w:spacing w:val="-8"/>
        </w:rPr>
        <w:t xml:space="preserve"> </w:t>
      </w:r>
      <w:r>
        <w:t>relating</w:t>
      </w:r>
      <w:r>
        <w:rPr>
          <w:spacing w:val="-9"/>
        </w:rPr>
        <w:t xml:space="preserve"> </w:t>
      </w:r>
      <w:r>
        <w:t>to</w:t>
      </w:r>
      <w:r>
        <w:rPr>
          <w:spacing w:val="-9"/>
        </w:rPr>
        <w:t xml:space="preserve"> </w:t>
      </w:r>
      <w:r>
        <w:t>Asbestos</w:t>
      </w:r>
      <w:r>
        <w:rPr>
          <w:spacing w:val="-6"/>
        </w:rPr>
        <w:t xml:space="preserve"> </w:t>
      </w:r>
      <w:r>
        <w:t>management</w:t>
      </w:r>
      <w:r>
        <w:rPr>
          <w:spacing w:val="-9"/>
        </w:rPr>
        <w:t xml:space="preserve"> </w:t>
      </w:r>
      <w:r>
        <w:t>which</w:t>
      </w:r>
      <w:r>
        <w:rPr>
          <w:spacing w:val="-6"/>
        </w:rPr>
        <w:t xml:space="preserve"> </w:t>
      </w:r>
      <w:r>
        <w:t>are</w:t>
      </w:r>
      <w:r>
        <w:rPr>
          <w:spacing w:val="-6"/>
        </w:rPr>
        <w:t xml:space="preserve"> </w:t>
      </w:r>
      <w:r>
        <w:t>developed in accordance with the HSW (Asbestos) Regulations 2016.</w:t>
      </w:r>
    </w:p>
    <w:p w14:paraId="33BE36C5" w14:textId="77777777" w:rsidR="00617E0A" w:rsidRDefault="00000000">
      <w:pPr>
        <w:pStyle w:val="BodyText"/>
        <w:spacing w:before="161" w:line="256" w:lineRule="auto"/>
        <w:ind w:left="140" w:right="198"/>
        <w:jc w:val="both"/>
      </w:pPr>
      <w:r>
        <w:t>The focus of Asbestos Eliminators Ltd health and safety systems is preventing incidents but where they occur, accurate recording and reporting systems will be available enabling the appropriate responses including changes to the health and safety systems.</w:t>
      </w:r>
    </w:p>
    <w:p w14:paraId="2347F251" w14:textId="33DBBB92" w:rsidR="00617E0A" w:rsidRDefault="00000000">
      <w:pPr>
        <w:pStyle w:val="BodyText"/>
        <w:tabs>
          <w:tab w:val="left" w:pos="6621"/>
        </w:tabs>
        <w:spacing w:before="161"/>
        <w:ind w:left="140"/>
        <w:jc w:val="both"/>
      </w:pPr>
      <w:r>
        <w:t>Signed:</w:t>
      </w:r>
      <w:r>
        <w:rPr>
          <w:spacing w:val="40"/>
        </w:rPr>
        <w:t xml:space="preserve"> </w:t>
      </w:r>
      <w:r>
        <w:rPr>
          <w:noProof/>
        </w:rPr>
        <w:drawing>
          <wp:inline distT="0" distB="0" distL="0" distR="0" wp14:anchorId="4F66F5BA" wp14:editId="3BEDB5B0">
            <wp:extent cx="721995" cy="694575"/>
            <wp:effectExtent l="0" t="0" r="0" b="0"/>
            <wp:docPr id="2" name="Image 2" descr="Ic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on  Description automatically generated"/>
                    <pic:cNvPicPr/>
                  </pic:nvPicPr>
                  <pic:blipFill>
                    <a:blip r:embed="rId5" cstate="print"/>
                    <a:stretch>
                      <a:fillRect/>
                    </a:stretch>
                  </pic:blipFill>
                  <pic:spPr>
                    <a:xfrm>
                      <a:off x="0" y="0"/>
                      <a:ext cx="721995" cy="694575"/>
                    </a:xfrm>
                    <a:prstGeom prst="rect">
                      <a:avLst/>
                    </a:prstGeom>
                  </pic:spPr>
                </pic:pic>
              </a:graphicData>
            </a:graphic>
          </wp:inline>
        </w:drawing>
      </w:r>
      <w:r>
        <w:rPr>
          <w:rFonts w:ascii="Times New Roman"/>
        </w:rPr>
        <w:tab/>
      </w:r>
      <w:r>
        <w:t>Date:</w:t>
      </w:r>
      <w:r>
        <w:rPr>
          <w:spacing w:val="-2"/>
        </w:rPr>
        <w:t xml:space="preserve"> </w:t>
      </w:r>
      <w:r w:rsidR="00BA02F3">
        <w:t>08/01/2026</w:t>
      </w:r>
    </w:p>
    <w:p w14:paraId="1A27E399" w14:textId="77777777" w:rsidR="00617E0A" w:rsidRDefault="00617E0A">
      <w:pPr>
        <w:pStyle w:val="BodyText"/>
        <w:spacing w:before="205"/>
      </w:pPr>
    </w:p>
    <w:p w14:paraId="075313B7" w14:textId="77777777" w:rsidR="00617E0A" w:rsidRDefault="00000000">
      <w:pPr>
        <w:pStyle w:val="BodyText"/>
        <w:spacing w:line="256" w:lineRule="auto"/>
        <w:ind w:left="140" w:right="6474"/>
      </w:pPr>
      <w:r>
        <w:t>Colin Parr, Director Asbestos</w:t>
      </w:r>
      <w:r>
        <w:rPr>
          <w:spacing w:val="-16"/>
        </w:rPr>
        <w:t xml:space="preserve"> </w:t>
      </w:r>
      <w:r>
        <w:t>Eliminators</w:t>
      </w:r>
    </w:p>
    <w:p w14:paraId="192810A0" w14:textId="77777777" w:rsidR="00617E0A" w:rsidRDefault="00617E0A">
      <w:pPr>
        <w:pStyle w:val="BodyText"/>
        <w:rPr>
          <w:sz w:val="16"/>
        </w:rPr>
      </w:pPr>
    </w:p>
    <w:p w14:paraId="311285FE" w14:textId="77777777" w:rsidR="00617E0A" w:rsidRDefault="00617E0A">
      <w:pPr>
        <w:pStyle w:val="BodyText"/>
        <w:rPr>
          <w:sz w:val="16"/>
        </w:rPr>
      </w:pPr>
    </w:p>
    <w:p w14:paraId="2EAB4022" w14:textId="77777777" w:rsidR="00617E0A" w:rsidRDefault="00617E0A">
      <w:pPr>
        <w:pStyle w:val="BodyText"/>
        <w:rPr>
          <w:sz w:val="16"/>
        </w:rPr>
      </w:pPr>
    </w:p>
    <w:p w14:paraId="7AC8308A" w14:textId="77777777" w:rsidR="00617E0A" w:rsidRDefault="00617E0A">
      <w:pPr>
        <w:pStyle w:val="BodyText"/>
        <w:rPr>
          <w:sz w:val="16"/>
        </w:rPr>
      </w:pPr>
    </w:p>
    <w:p w14:paraId="6CFB1651" w14:textId="77777777" w:rsidR="00617E0A" w:rsidRDefault="00617E0A">
      <w:pPr>
        <w:pStyle w:val="BodyText"/>
        <w:rPr>
          <w:sz w:val="16"/>
        </w:rPr>
      </w:pPr>
    </w:p>
    <w:p w14:paraId="779408C0" w14:textId="77777777" w:rsidR="00617E0A" w:rsidRDefault="00617E0A">
      <w:pPr>
        <w:pStyle w:val="BodyText"/>
        <w:spacing w:before="105"/>
        <w:rPr>
          <w:sz w:val="16"/>
        </w:rPr>
      </w:pPr>
    </w:p>
    <w:p w14:paraId="05209A2D" w14:textId="4B3CDE7E" w:rsidR="00617E0A" w:rsidRDefault="00000000">
      <w:pPr>
        <w:tabs>
          <w:tab w:val="left" w:pos="8287"/>
        </w:tabs>
        <w:ind w:left="4041"/>
        <w:rPr>
          <w:sz w:val="16"/>
        </w:rPr>
      </w:pPr>
      <w:r>
        <w:rPr>
          <w:sz w:val="16"/>
        </w:rPr>
        <w:t>AEL01</w:t>
      </w:r>
      <w:r>
        <w:rPr>
          <w:spacing w:val="-2"/>
          <w:sz w:val="16"/>
        </w:rPr>
        <w:t xml:space="preserve"> </w:t>
      </w:r>
      <w:r>
        <w:rPr>
          <w:sz w:val="16"/>
        </w:rPr>
        <w:t>-</w:t>
      </w:r>
      <w:r>
        <w:rPr>
          <w:spacing w:val="-3"/>
          <w:sz w:val="16"/>
        </w:rPr>
        <w:t xml:space="preserve"> </w:t>
      </w:r>
      <w:r>
        <w:rPr>
          <w:sz w:val="16"/>
        </w:rPr>
        <w:t>Issue</w:t>
      </w:r>
      <w:r>
        <w:rPr>
          <w:spacing w:val="-4"/>
          <w:sz w:val="16"/>
        </w:rPr>
        <w:t xml:space="preserve"> </w:t>
      </w:r>
      <w:r>
        <w:rPr>
          <w:spacing w:val="-5"/>
          <w:sz w:val="16"/>
        </w:rPr>
        <w:t>0</w:t>
      </w:r>
      <w:r w:rsidR="00875834">
        <w:rPr>
          <w:spacing w:val="-5"/>
          <w:sz w:val="16"/>
        </w:rPr>
        <w:t>6</w:t>
      </w:r>
      <w:r>
        <w:rPr>
          <w:sz w:val="16"/>
        </w:rPr>
        <w:tab/>
      </w:r>
      <w:r w:rsidR="00875834">
        <w:rPr>
          <w:sz w:val="16"/>
        </w:rPr>
        <w:t>0</w:t>
      </w:r>
      <w:r w:rsidR="00BA02F3">
        <w:rPr>
          <w:sz w:val="16"/>
        </w:rPr>
        <w:t>8/01/2026</w:t>
      </w:r>
    </w:p>
    <w:sectPr w:rsidR="00617E0A">
      <w:type w:val="continuous"/>
      <w:pgSz w:w="11910" w:h="16840"/>
      <w:pgMar w:top="600" w:right="1240" w:bottom="0" w:left="1300" w:header="720" w:footer="720" w:gutter="0"/>
      <w:pgBorders w:offsetFrom="page">
        <w:top w:val="single" w:sz="8" w:space="24" w:color="4F81BC"/>
        <w:left w:val="single" w:sz="8" w:space="24" w:color="4F81BC"/>
        <w:bottom w:val="single" w:sz="8" w:space="24" w:color="4F81BC"/>
        <w:right w:val="single" w:sz="8" w:space="24" w:color="4F81BC"/>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98B"/>
    <w:multiLevelType w:val="hybridMultilevel"/>
    <w:tmpl w:val="BA5AA784"/>
    <w:lvl w:ilvl="0" w:tplc="21182106">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54F83F80">
      <w:numFmt w:val="bullet"/>
      <w:lvlText w:val="•"/>
      <w:lvlJc w:val="left"/>
      <w:pPr>
        <w:ind w:left="1710" w:hanging="360"/>
      </w:pPr>
      <w:rPr>
        <w:rFonts w:hint="default"/>
        <w:lang w:val="en-US" w:eastAsia="en-US" w:bidi="ar-SA"/>
      </w:rPr>
    </w:lvl>
    <w:lvl w:ilvl="2" w:tplc="7DA81DCC">
      <w:numFmt w:val="bullet"/>
      <w:lvlText w:val="•"/>
      <w:lvlJc w:val="left"/>
      <w:pPr>
        <w:ind w:left="2561" w:hanging="360"/>
      </w:pPr>
      <w:rPr>
        <w:rFonts w:hint="default"/>
        <w:lang w:val="en-US" w:eastAsia="en-US" w:bidi="ar-SA"/>
      </w:rPr>
    </w:lvl>
    <w:lvl w:ilvl="3" w:tplc="A6AEE2F4">
      <w:numFmt w:val="bullet"/>
      <w:lvlText w:val="•"/>
      <w:lvlJc w:val="left"/>
      <w:pPr>
        <w:ind w:left="3411" w:hanging="360"/>
      </w:pPr>
      <w:rPr>
        <w:rFonts w:hint="default"/>
        <w:lang w:val="en-US" w:eastAsia="en-US" w:bidi="ar-SA"/>
      </w:rPr>
    </w:lvl>
    <w:lvl w:ilvl="4" w:tplc="68B6AB34">
      <w:numFmt w:val="bullet"/>
      <w:lvlText w:val="•"/>
      <w:lvlJc w:val="left"/>
      <w:pPr>
        <w:ind w:left="4262" w:hanging="360"/>
      </w:pPr>
      <w:rPr>
        <w:rFonts w:hint="default"/>
        <w:lang w:val="en-US" w:eastAsia="en-US" w:bidi="ar-SA"/>
      </w:rPr>
    </w:lvl>
    <w:lvl w:ilvl="5" w:tplc="72605E36">
      <w:numFmt w:val="bullet"/>
      <w:lvlText w:val="•"/>
      <w:lvlJc w:val="left"/>
      <w:pPr>
        <w:ind w:left="5113" w:hanging="360"/>
      </w:pPr>
      <w:rPr>
        <w:rFonts w:hint="default"/>
        <w:lang w:val="en-US" w:eastAsia="en-US" w:bidi="ar-SA"/>
      </w:rPr>
    </w:lvl>
    <w:lvl w:ilvl="6" w:tplc="C5689E3C">
      <w:numFmt w:val="bullet"/>
      <w:lvlText w:val="•"/>
      <w:lvlJc w:val="left"/>
      <w:pPr>
        <w:ind w:left="5963" w:hanging="360"/>
      </w:pPr>
      <w:rPr>
        <w:rFonts w:hint="default"/>
        <w:lang w:val="en-US" w:eastAsia="en-US" w:bidi="ar-SA"/>
      </w:rPr>
    </w:lvl>
    <w:lvl w:ilvl="7" w:tplc="E76EE378">
      <w:numFmt w:val="bullet"/>
      <w:lvlText w:val="•"/>
      <w:lvlJc w:val="left"/>
      <w:pPr>
        <w:ind w:left="6814" w:hanging="360"/>
      </w:pPr>
      <w:rPr>
        <w:rFonts w:hint="default"/>
        <w:lang w:val="en-US" w:eastAsia="en-US" w:bidi="ar-SA"/>
      </w:rPr>
    </w:lvl>
    <w:lvl w:ilvl="8" w:tplc="38A69150">
      <w:numFmt w:val="bullet"/>
      <w:lvlText w:val="•"/>
      <w:lvlJc w:val="left"/>
      <w:pPr>
        <w:ind w:left="7665" w:hanging="360"/>
      </w:pPr>
      <w:rPr>
        <w:rFonts w:hint="default"/>
        <w:lang w:val="en-US" w:eastAsia="en-US" w:bidi="ar-SA"/>
      </w:rPr>
    </w:lvl>
  </w:abstractNum>
  <w:num w:numId="1" w16cid:durableId="213864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0A"/>
    <w:rsid w:val="001303DE"/>
    <w:rsid w:val="00617E0A"/>
    <w:rsid w:val="00875834"/>
    <w:rsid w:val="009245B1"/>
    <w:rsid w:val="00BA02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72AE0"/>
  <w15:docId w15:val="{912CE708-EA8E-48B6-94D5-E4741EC7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0"/>
    </w:pPr>
    <w:rPr>
      <w:rFonts w:ascii="Arial Black" w:eastAsia="Arial Black" w:hAnsi="Arial Black" w:cs="Arial Black"/>
      <w:sz w:val="36"/>
      <w:szCs w:val="36"/>
    </w:rPr>
  </w:style>
  <w:style w:type="paragraph" w:styleId="ListParagraph">
    <w:name w:val="List Paragraph"/>
    <w:basedOn w:val="Normal"/>
    <w:uiPriority w:val="1"/>
    <w:qFormat/>
    <w:pPr>
      <w:ind w:left="860" w:right="19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Zoe Muggleton</cp:lastModifiedBy>
  <cp:revision>2</cp:revision>
  <dcterms:created xsi:type="dcterms:W3CDTF">2026-01-07T21:09:00Z</dcterms:created>
  <dcterms:modified xsi:type="dcterms:W3CDTF">2026-01-07T21:09:00Z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2019</vt:lpwstr>
  </property>
  <property fmtid="{D5CDD505-2E9C-101B-9397-08002B2CF9AE}" pid="4" name="LastSaved">
    <vt:filetime>2025-03-03T00:00:00Z</vt:filetime>
  </property>
  <property fmtid="{D5CDD505-2E9C-101B-9397-08002B2CF9AE}" pid="5" name="Producer">
    <vt:lpwstr>Microsoft® Word 2019</vt:lpwstr>
  </property>
  <property fmtid="{D5CDD505-2E9C-101B-9397-08002B2CF9AE}" pid="6" name="GrammarlyDocumentId">
    <vt:lpwstr>aa38cd8716713c75654e8c77c90369cb09d84865534c4d06f9a7b03e825a4711</vt:lpwstr>
  </property>
</Properties>
</file>